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BoxBot机器人格斗大赛赛规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竞赛方式（含组队要求）</w:t>
      </w:r>
    </w:p>
    <w:p>
      <w:pPr>
        <w:pStyle w:val="9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羽量组：每支队伍2-3人，每人至少一台机器人，每队3台机器人，不可混用。每场比赛分别由三名队员与对手分别对战，三局两胜。若队伍只有两名队员，则选择一人对战两场，机器人不能重复使用。</w:t>
      </w:r>
    </w:p>
    <w:p>
      <w:pPr>
        <w:pStyle w:val="9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大师组：每支队伍不多于3人，一台主战机一台备用机，不同战队之间不可混用。每场比赛一局定胜负。</w:t>
      </w:r>
    </w:p>
    <w:p>
      <w:pPr>
        <w:pStyle w:val="9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线上赛：一人一组，于竞赛期间在组委会指定平台在线答题。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赛具规范</w:t>
      </w:r>
    </w:p>
    <w:p>
      <w:pPr>
        <w:pStyle w:val="3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羽量组（小学、初中可参与）</w:t>
      </w:r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场地为0.8米*0.8米的规范赛台；</w:t>
      </w:r>
    </w:p>
    <w:p>
      <w:pPr>
        <w:pStyle w:val="9"/>
        <w:ind w:left="420" w:firstLine="0"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机器人机身及武器必须PLA 3D打印材料；</w:t>
      </w:r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除武器轴、螺丝螺母、电子器件等必要部件外，禁止出现金属物；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禁止使用任何胶粘；</w:t>
      </w:r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仅允许采用电力驱动，禁止使用气动、</w:t>
      </w:r>
      <w:r>
        <w:rPr>
          <w:rFonts w:hint="eastAsia" w:ascii="仿宋_GB2312" w:hAnsi="宋体" w:eastAsia="仿宋_GB2312" w:cs="宋体"/>
          <w:sz w:val="28"/>
          <w:szCs w:val="28"/>
        </w:rPr>
        <w:t>油动</w:t>
      </w:r>
      <w:r>
        <w:rPr>
          <w:rFonts w:ascii="仿宋_GB2312" w:hAnsi="宋体" w:eastAsia="仿宋_GB2312" w:cs="宋体"/>
          <w:sz w:val="28"/>
          <w:szCs w:val="28"/>
        </w:rPr>
        <w:t>等方式提供动力</w:t>
      </w:r>
      <w:r>
        <w:rPr>
          <w:rFonts w:hint="eastAsia" w:ascii="仿宋_GB2312" w:hAnsi="宋体" w:eastAsia="仿宋_GB2312" w:cs="宋体"/>
          <w:sz w:val="28"/>
          <w:szCs w:val="28"/>
        </w:rPr>
        <w:t>；</w:t>
      </w:r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电池</w:t>
      </w:r>
      <w:r>
        <w:rPr>
          <w:rFonts w:hint="eastAsia" w:ascii="仿宋_GB2312" w:hAnsi="宋体" w:eastAsia="仿宋_GB2312" w:cs="宋体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color w:val="auto"/>
          <w:sz w:val="28"/>
          <w:szCs w:val="28"/>
          <w:lang w:val="en-US" w:eastAsia="zh-CN"/>
        </w:rPr>
        <w:t>电机</w:t>
      </w:r>
      <w:r>
        <w:rPr>
          <w:rFonts w:hint="eastAsia" w:ascii="仿宋_GB2312" w:hAnsi="宋体" w:eastAsia="仿宋_GB2312" w:cs="宋体"/>
          <w:sz w:val="28"/>
          <w:szCs w:val="28"/>
        </w:rPr>
        <w:t>须使用赛事承办方指定的规格型号；</w:t>
      </w:r>
      <w:bookmarkStart w:id="0" w:name="_GoBack"/>
      <w:bookmarkEnd w:id="0"/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每台机器底盘驱动电机数量不得超过</w:t>
      </w:r>
      <w:r>
        <w:rPr>
          <w:rFonts w:hint="eastAsia" w:ascii="仿宋_GB2312" w:hAnsi="宋体" w:eastAsia="仿宋_GB2312" w:cs="宋体"/>
          <w:sz w:val="28"/>
          <w:szCs w:val="28"/>
        </w:rPr>
        <w:t>2</w:t>
      </w:r>
      <w:r>
        <w:rPr>
          <w:rFonts w:ascii="仿宋_GB2312" w:hAnsi="宋体" w:eastAsia="仿宋_GB2312" w:cs="宋体"/>
          <w:sz w:val="28"/>
          <w:szCs w:val="28"/>
        </w:rPr>
        <w:t>个</w:t>
      </w:r>
      <w:r>
        <w:rPr>
          <w:rFonts w:hint="eastAsia" w:ascii="仿宋_GB2312" w:hAnsi="宋体" w:eastAsia="仿宋_GB2312" w:cs="宋体"/>
          <w:sz w:val="28"/>
          <w:szCs w:val="28"/>
        </w:rPr>
        <w:t>；</w:t>
      </w:r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采用PLA 3D打印材料的机器人整机重量（含电池）不得超过260g；机器人需使用2.4G通讯设备进行操控；</w:t>
      </w:r>
    </w:p>
    <w:p>
      <w:pPr>
        <w:pStyle w:val="9"/>
        <w:numPr>
          <w:ilvl w:val="0"/>
          <w:numId w:val="4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机器人的装饰、贴图等元素，需经过赛事主办方的审核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>
      <w:pPr>
        <w:pStyle w:val="3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大师组（小学、初中、高中可参与）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场地为1米*1米的规范赛台；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机器人机身必须为亚克力及PLA 3D打印材料；武器必须为PLA 3D打印材料；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除武器轴、螺丝螺母、电子器件等必要部件外，禁止出现金属物；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仅允许采用电力驱动，禁止使用气动、</w:t>
      </w:r>
      <w:r>
        <w:rPr>
          <w:rFonts w:hint="eastAsia" w:ascii="仿宋_GB2312" w:hAnsi="宋体" w:eastAsia="仿宋_GB2312" w:cs="宋体"/>
          <w:sz w:val="28"/>
          <w:szCs w:val="28"/>
        </w:rPr>
        <w:t>油动</w:t>
      </w:r>
      <w:r>
        <w:rPr>
          <w:rFonts w:ascii="仿宋_GB2312" w:hAnsi="宋体" w:eastAsia="仿宋_GB2312" w:cs="宋体"/>
          <w:sz w:val="28"/>
          <w:szCs w:val="28"/>
        </w:rPr>
        <w:t>等方式提供动力</w:t>
      </w:r>
      <w:r>
        <w:rPr>
          <w:rFonts w:hint="eastAsia" w:ascii="仿宋_GB2312" w:hAnsi="宋体" w:eastAsia="仿宋_GB2312" w:cs="宋体"/>
          <w:sz w:val="28"/>
          <w:szCs w:val="28"/>
        </w:rPr>
        <w:t>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电池须使用赛事承办方指定的规格型号；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每台机器底盘驱动电机数量不得超过</w:t>
      </w:r>
      <w:r>
        <w:rPr>
          <w:rFonts w:hint="eastAsia" w:ascii="仿宋_GB2312" w:hAnsi="宋体" w:eastAsia="仿宋_GB2312" w:cs="宋体"/>
          <w:sz w:val="28"/>
          <w:szCs w:val="28"/>
        </w:rPr>
        <w:t>2</w:t>
      </w:r>
      <w:r>
        <w:rPr>
          <w:rFonts w:ascii="仿宋_GB2312" w:hAnsi="宋体" w:eastAsia="仿宋_GB2312" w:cs="宋体"/>
          <w:sz w:val="28"/>
          <w:szCs w:val="28"/>
        </w:rPr>
        <w:t>个</w:t>
      </w:r>
      <w:r>
        <w:rPr>
          <w:rFonts w:hint="eastAsia" w:ascii="仿宋_GB2312" w:hAnsi="宋体" w:eastAsia="仿宋_GB2312" w:cs="宋体"/>
          <w:sz w:val="28"/>
          <w:szCs w:val="28"/>
        </w:rPr>
        <w:t>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机器人整机重量（含电池）不得超过850g；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机器人需使用2.4G通讯设备进行操控；</w:t>
      </w:r>
    </w:p>
    <w:p>
      <w:pPr>
        <w:pStyle w:val="9"/>
        <w:numPr>
          <w:ilvl w:val="0"/>
          <w:numId w:val="5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ascii="仿宋_GB2312" w:hAnsi="宋体" w:eastAsia="仿宋_GB2312" w:cs="宋体"/>
          <w:sz w:val="28"/>
          <w:szCs w:val="28"/>
        </w:rPr>
        <w:t>机器人的装饰、贴图等元素，需经过赛事主办方的审核</w:t>
      </w:r>
      <w:r>
        <w:rPr>
          <w:rFonts w:hint="eastAsia" w:ascii="仿宋_GB2312" w:hAnsi="宋体" w:eastAsia="仿宋_GB2312" w:cs="宋体"/>
          <w:sz w:val="28"/>
          <w:szCs w:val="28"/>
        </w:rPr>
        <w:t>。</w:t>
      </w:r>
    </w:p>
    <w:p/>
    <w:p>
      <w:pPr>
        <w:pStyle w:val="2"/>
        <w:numPr>
          <w:ilvl w:val="0"/>
          <w:numId w:val="1"/>
        </w:numPr>
      </w:pPr>
      <w:r>
        <w:rPr>
          <w:rFonts w:hint="eastAsia"/>
        </w:rPr>
        <w:t>线下竞赛规则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选手赛前提交课题报告，裁判组根据报告质量打分，满分20分，最低0分，打分依据见表1；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每局竞赛时长为3分钟，双方初始成绩为80分（不含课题报告）；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检录阶段，每名选手使用官方提供的电子秤为自己的机器人称重；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比赛开始前，参赛队员将机器摆放在赛场内指定区域，待裁判吹哨后方可启动机器；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比赛开始后任何一方均不可触碰场内机器人；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比赛开始后如有拒绝进攻、一味躲避行为者，裁判可判罚消极比赛，进行扣分处罚；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比赛过程中如出现机器人起火或冒烟等危险情况的，裁判员应当立即终止比赛。无法进行比赛的一方被判负；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比赛中KO对手（通过击翻或重击对手造成致命损伤、将对手推至陷阱里，导致对手不能移动的）的一方直接获胜；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比赛中，被对手攻击或自己误操作导致机器人进入陷阱区，裁判开始读秒，1秒扣1分，达到10秒仍未脱离陷进区，判定为被KO；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如比赛时间到后双方均未KO对手，则由仲裁员根据机器人机体毁伤程度、综合表现及课题报告判分；评分标准见表2。最终得分高者获胜（总分100分，课题报告20分，实战成绩80分）；</w:t>
      </w:r>
    </w:p>
    <w:p>
      <w:pPr>
        <w:pStyle w:val="9"/>
        <w:numPr>
          <w:ilvl w:val="0"/>
          <w:numId w:val="6"/>
        </w:numPr>
        <w:ind w:firstLineChars="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最终评奖时若出现战绩相同者，以课题报告分数排列先后顺序。</w:t>
      </w:r>
    </w:p>
    <w:tbl>
      <w:tblPr>
        <w:tblStyle w:val="5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5870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2" w:type="dxa"/>
            <w:gridSpan w:val="3"/>
          </w:tcPr>
          <w:p>
            <w:pPr>
              <w:pStyle w:val="9"/>
              <w:ind w:left="420"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表1——格斗赛课题报告评分表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2" w:type="dxa"/>
            <w:gridSpan w:val="3"/>
          </w:tcPr>
          <w:p>
            <w:pPr>
              <w:pStyle w:val="9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说明：共4个评分项，每项5分，共20分。电子版为PDF格式，纸质版用A4纸，均需提交。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587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评分项</w:t>
            </w:r>
          </w:p>
        </w:tc>
        <w:tc>
          <w:tcPr>
            <w:tcW w:w="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587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设计理念明确，思路清晰，具备可实施性。自主创新性突出。</w:t>
            </w:r>
          </w:p>
        </w:tc>
        <w:tc>
          <w:tcPr>
            <w:tcW w:w="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587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设计过程记录详细，进度及图片视频等资料齐全</w:t>
            </w:r>
          </w:p>
        </w:tc>
        <w:tc>
          <w:tcPr>
            <w:tcW w:w="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587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装配调试及测试过程记录详细，进度及图片视频等资料齐全</w:t>
            </w:r>
          </w:p>
        </w:tc>
        <w:tc>
          <w:tcPr>
            <w:tcW w:w="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4</w:t>
            </w:r>
          </w:p>
        </w:tc>
        <w:tc>
          <w:tcPr>
            <w:tcW w:w="5870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对成果总结全面，对自己的成长过程总结有高度，团队合作分工明确。</w:t>
            </w:r>
          </w:p>
        </w:tc>
        <w:tc>
          <w:tcPr>
            <w:tcW w:w="98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pStyle w:val="9"/>
        <w:ind w:left="420" w:firstLine="0" w:firstLineChars="0"/>
        <w:jc w:val="center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5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9"/>
        <w:gridCol w:w="2665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  <w:gridSpan w:val="4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表2——格斗赛现场评分表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评分明细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红方选手</w:t>
            </w:r>
          </w:p>
        </w:tc>
        <w:tc>
          <w:tcPr>
            <w:tcW w:w="2438" w:type="dxa"/>
            <w:vAlign w:val="center"/>
          </w:tcPr>
          <w:p>
            <w:pPr>
              <w:pStyle w:val="9"/>
              <w:spacing w:line="276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蓝方选手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检录称重（克，小数点后1位）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提前启动（-5分）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消极比赛（-10分）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KO对手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打击/陷阱</w:t>
            </w: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打击/陷阱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被粉碎机击中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（-2分/次）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掉入陷阱（-1分/秒，满10秒未脱离陷阱判定被KO）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被击翻（未KO）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（-20）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辱骂裁判或选手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（取消比赛资格）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其他违规行为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（酌情扣分）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赛后称重（克）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被击碎扣分（-1分/克）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课题报告得分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总分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获胜队伍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队员签字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裁判员签字</w:t>
            </w:r>
          </w:p>
        </w:tc>
        <w:tc>
          <w:tcPr>
            <w:tcW w:w="2665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111B3"/>
    <w:multiLevelType w:val="multilevel"/>
    <w:tmpl w:val="0B3111B3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2A2795"/>
    <w:multiLevelType w:val="multilevel"/>
    <w:tmpl w:val="2F2A279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1F680B"/>
    <w:multiLevelType w:val="multilevel"/>
    <w:tmpl w:val="331F680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BB087B"/>
    <w:multiLevelType w:val="multilevel"/>
    <w:tmpl w:val="35BB087B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D153A9"/>
    <w:multiLevelType w:val="multilevel"/>
    <w:tmpl w:val="3CD153A9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F568AA"/>
    <w:multiLevelType w:val="multilevel"/>
    <w:tmpl w:val="7DF568A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</w:docVars>
  <w:rsids>
    <w:rsidRoot w:val="00525730"/>
    <w:rsid w:val="00525730"/>
    <w:rsid w:val="007327F7"/>
    <w:rsid w:val="00A662C3"/>
    <w:rsid w:val="00A940AD"/>
    <w:rsid w:val="23BC6A95"/>
    <w:rsid w:val="500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标题 3 Char"/>
    <w:basedOn w:val="6"/>
    <w:link w:val="3"/>
    <w:qFormat/>
    <w:uiPriority w:val="9"/>
    <w:rPr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258</Words>
  <Characters>1477</Characters>
  <Lines>12</Lines>
  <Paragraphs>3</Paragraphs>
  <TotalTime>13</TotalTime>
  <ScaleCrop>false</ScaleCrop>
  <LinksUpToDate>false</LinksUpToDate>
  <CharactersWithSpaces>1732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2022-08-12T02:57:00Z</dcterms:created>
  <dc:creator>freeuser</dc:creator>
  <cp:lastModifiedBy>子颉</cp:lastModifiedBy>
  <dcterms:modified xsi:type="dcterms:W3CDTF">2022-08-13T06:49:31Z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8846D7B523C644D8B10489B9E8C7DE8E</vt:lpwstr>
  </property>
</Properties>
</file>